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D1" w:rsidRDefault="003178D1" w:rsidP="003178D1">
      <w:r>
        <w:t>Educational Theorists on learning:</w:t>
      </w:r>
    </w:p>
    <w:p w:rsidR="00117566" w:rsidRDefault="003178D1" w:rsidP="003178D1">
      <w:pPr>
        <w:pStyle w:val="ListParagraph"/>
        <w:numPr>
          <w:ilvl w:val="0"/>
          <w:numId w:val="10"/>
        </w:numPr>
      </w:pPr>
      <w:r>
        <w:t>Dewey says that people build knowledge from their experiences. (</w:t>
      </w:r>
      <w:proofErr w:type="gramStart"/>
      <w:r>
        <w:t>cite</w:t>
      </w:r>
      <w:proofErr w:type="gramEnd"/>
      <w:r>
        <w:t>?)</w:t>
      </w:r>
    </w:p>
    <w:p w:rsidR="003178D1" w:rsidRDefault="003178D1" w:rsidP="003178D1">
      <w:pPr>
        <w:pStyle w:val="ListParagraph"/>
        <w:numPr>
          <w:ilvl w:val="0"/>
          <w:numId w:val="10"/>
        </w:numPr>
      </w:pPr>
      <w:proofErr w:type="spellStart"/>
      <w:r>
        <w:t>Vygotski</w:t>
      </w:r>
      <w:proofErr w:type="spellEnd"/>
      <w:r>
        <w:t xml:space="preserve"> says that to maximize learning one should tailor activities to fit in the Zone of Proximal Development (ZPD) – the area between what one can do independently and what one can do with help. (</w:t>
      </w:r>
      <w:proofErr w:type="gramStart"/>
      <w:r>
        <w:t>cite</w:t>
      </w:r>
      <w:proofErr w:type="gramEnd"/>
      <w:r>
        <w:t>?)</w:t>
      </w:r>
    </w:p>
    <w:p w:rsidR="003178D1" w:rsidRDefault="003178D1" w:rsidP="003178D1">
      <w:pPr>
        <w:pStyle w:val="ListParagraph"/>
        <w:numPr>
          <w:ilvl w:val="0"/>
          <w:numId w:val="10"/>
        </w:numPr>
      </w:pPr>
      <w:r>
        <w:t xml:space="preserve">Carol Ann </w:t>
      </w:r>
      <w:proofErr w:type="spellStart"/>
      <w:r>
        <w:t>Tomlison</w:t>
      </w:r>
      <w:proofErr w:type="spellEnd"/>
      <w:r>
        <w:t xml:space="preserve">, in her work on differentiated instruction says that </w:t>
      </w:r>
      <w:r w:rsidR="000F4A4C">
        <w:t>… (find &amp; cite)</w:t>
      </w:r>
    </w:p>
    <w:p w:rsidR="003178D1" w:rsidRDefault="003178D1" w:rsidP="003178D1">
      <w:r>
        <w:t xml:space="preserve">All of these tell us to meet learners where they are and take them further to new understandings. </w:t>
      </w:r>
      <w:r w:rsidR="00D80163">
        <w:t xml:space="preserve">Great leaders are in essence great teachers. They meet those they lead where they are and take them to new understandings. </w:t>
      </w:r>
    </w:p>
    <w:p w:rsidR="003178D1" w:rsidRDefault="003178D1" w:rsidP="003178D1"/>
    <w:p w:rsidR="003178D1" w:rsidRDefault="003178D1" w:rsidP="003178D1">
      <w:r>
        <w:t>Educational Theorists and researchers on leadership:</w:t>
      </w:r>
    </w:p>
    <w:p w:rsidR="00E41418" w:rsidRDefault="003178D1" w:rsidP="00E41418">
      <w:pPr>
        <w:pStyle w:val="ListParagraph"/>
        <w:numPr>
          <w:ilvl w:val="0"/>
          <w:numId w:val="12"/>
        </w:numPr>
      </w:pPr>
      <w:r>
        <w:t xml:space="preserve">Gardner </w:t>
      </w:r>
      <w:r w:rsidR="0027435E">
        <w:t>writes that leaders must “retain some links to expert knowledge, on the one hand, and some ability to communicate to non-experts on the other” (p. 302) re</w:t>
      </w:r>
      <w:r w:rsidR="00E41418">
        <w:t xml:space="preserve">garding the stories they tell. </w:t>
      </w:r>
    </w:p>
    <w:p w:rsidR="003178D1" w:rsidRPr="00E41418" w:rsidRDefault="0027435E" w:rsidP="00E41418">
      <w:pPr>
        <w:pStyle w:val="ListParagraph"/>
      </w:pPr>
      <w:r>
        <w:t>Gardner, H. (1995)</w:t>
      </w:r>
      <w:r w:rsidR="00E41418">
        <w:t>.</w:t>
      </w:r>
      <w:r>
        <w:t xml:space="preserve"> </w:t>
      </w:r>
      <w:r w:rsidRPr="00E41418">
        <w:rPr>
          <w:i/>
        </w:rPr>
        <w:t xml:space="preserve">Leading minds: an anatomy of </w:t>
      </w:r>
      <w:r w:rsidR="00E41418">
        <w:rPr>
          <w:i/>
        </w:rPr>
        <w:t xml:space="preserve">leadership. </w:t>
      </w:r>
      <w:r w:rsidR="00E41418">
        <w:t>New York: Basic Books</w:t>
      </w:r>
    </w:p>
    <w:p w:rsidR="00E41418" w:rsidRDefault="0027435E" w:rsidP="00E41418">
      <w:pPr>
        <w:pStyle w:val="ListParagraph"/>
        <w:numPr>
          <w:ilvl w:val="0"/>
          <w:numId w:val="12"/>
        </w:numPr>
      </w:pPr>
      <w:r>
        <w:t xml:space="preserve">This is what teachers do. They retain expert knowledge, including that beyond the content they are teaching (Schulman, 1986; Ball – which?) to bring learners from where they are to where the teacher wants them to go. </w:t>
      </w:r>
    </w:p>
    <w:p w:rsidR="0027435E" w:rsidRDefault="0027435E" w:rsidP="00E41418">
      <w:r>
        <w:t>Leaders are doing the same thing</w:t>
      </w:r>
      <w:r w:rsidR="000F4A4C">
        <w:t xml:space="preserve"> – just to </w:t>
      </w:r>
      <w:r w:rsidR="003A0124">
        <w:t xml:space="preserve">a </w:t>
      </w:r>
      <w:r w:rsidR="000F4A4C">
        <w:t xml:space="preserve">society or </w:t>
      </w:r>
      <w:r w:rsidR="003A0124">
        <w:t>organization</w:t>
      </w:r>
      <w:r w:rsidR="000F4A4C">
        <w:t xml:space="preserve"> rather than to students </w:t>
      </w:r>
      <w:r w:rsidR="003A0124">
        <w:t>in classrooms</w:t>
      </w:r>
      <w:r>
        <w:t xml:space="preserve">. </w:t>
      </w:r>
    </w:p>
    <w:p w:rsidR="00E41418" w:rsidRDefault="00E41418" w:rsidP="00E41418">
      <w:pPr>
        <w:pStyle w:val="ListParagraph"/>
        <w:numPr>
          <w:ilvl w:val="0"/>
          <w:numId w:val="12"/>
        </w:numPr>
      </w:pPr>
      <w:r>
        <w:t>Burns – transactional versus transformational leadership.</w:t>
      </w:r>
    </w:p>
    <w:p w:rsidR="00E41418" w:rsidRDefault="00E41418" w:rsidP="000D5514">
      <w:pPr>
        <w:pStyle w:val="ListParagraph"/>
      </w:pPr>
      <w:r>
        <w:t xml:space="preserve">Burns as cited in </w:t>
      </w:r>
      <w:proofErr w:type="spellStart"/>
      <w:r>
        <w:t>Marzano</w:t>
      </w:r>
      <w:proofErr w:type="spellEnd"/>
      <w:r>
        <w:t xml:space="preserve">. </w:t>
      </w:r>
    </w:p>
    <w:p w:rsidR="00D80163" w:rsidRDefault="00D80163" w:rsidP="00E41418">
      <w:pPr>
        <w:pStyle w:val="ListParagraph"/>
        <w:numPr>
          <w:ilvl w:val="0"/>
          <w:numId w:val="12"/>
        </w:numPr>
      </w:pPr>
      <w:proofErr w:type="spellStart"/>
      <w:r>
        <w:t>Marzano</w:t>
      </w:r>
      <w:proofErr w:type="spellEnd"/>
      <w:r>
        <w:t xml:space="preserve"> </w:t>
      </w:r>
      <w:r w:rsidR="00E41418">
        <w:t xml:space="preserve">outlines first order and second order change. </w:t>
      </w:r>
    </w:p>
    <w:p w:rsidR="00E41418" w:rsidRDefault="00E41418" w:rsidP="000D5514">
      <w:pPr>
        <w:pStyle w:val="ListParagraph"/>
      </w:pPr>
      <w:proofErr w:type="spellStart"/>
      <w:r>
        <w:t>Marzano</w:t>
      </w:r>
      <w:proofErr w:type="spellEnd"/>
      <w:r>
        <w:t xml:space="preserve">, R., Waters, T., and McNulty, B. A. (2005). </w:t>
      </w:r>
      <w:r w:rsidRPr="00E41418">
        <w:rPr>
          <w:i/>
        </w:rPr>
        <w:t>School leadership that works: from research to results</w:t>
      </w:r>
      <w:r>
        <w:t>. Alexandria, VA: Association for Supervision and Curriculum Development.</w:t>
      </w:r>
    </w:p>
    <w:p w:rsidR="00D80163" w:rsidRDefault="00286330" w:rsidP="003178D1">
      <w:r>
        <w:t xml:space="preserve">Maybe – </w:t>
      </w:r>
      <w:r w:rsidR="008D32AC">
        <w:t xml:space="preserve">Learning with conceptual understanding can be a precursor to second-order change. Because the learner builds connections between what they already know and can then apply it to new situations and grow into novel and visionary methods. </w:t>
      </w:r>
    </w:p>
    <w:p w:rsidR="008D32AC" w:rsidRDefault="000F4A4C" w:rsidP="003178D1">
      <w:r>
        <w:t xml:space="preserve">Transactional leadership corresponds to giving procedural or factual knowledge. Transformational leadership corresponds with transformational leadership. </w:t>
      </w:r>
    </w:p>
    <w:p w:rsidR="004A3B9B" w:rsidRDefault="004A3B9B" w:rsidP="003178D1"/>
    <w:p w:rsidR="00BD5ECF" w:rsidRDefault="00BD5ECF" w:rsidP="003178D1">
      <w:r>
        <w:t xml:space="preserve">Research: </w:t>
      </w:r>
    </w:p>
    <w:p w:rsidR="00BD5ECF" w:rsidRDefault="00BD5ECF" w:rsidP="003178D1">
      <w:r>
        <w:t xml:space="preserve">Research in a field is the rigorous documentation of the learning in that field over time. </w:t>
      </w:r>
      <w:r w:rsidR="008D32AC">
        <w:t>(Stetson, personal conversation)</w:t>
      </w:r>
    </w:p>
    <w:p w:rsidR="000F4A4C" w:rsidRDefault="000F4A4C" w:rsidP="003178D1">
      <w:r>
        <w:lastRenderedPageBreak/>
        <w:t>Know the key researchers in my field and methods:</w:t>
      </w:r>
    </w:p>
    <w:p w:rsidR="004A3B9B" w:rsidRDefault="000F4A4C" w:rsidP="000F4A4C">
      <w:pPr>
        <w:pStyle w:val="ListParagraph"/>
        <w:numPr>
          <w:ilvl w:val="0"/>
          <w:numId w:val="11"/>
        </w:numPr>
      </w:pPr>
      <w:r>
        <w:t xml:space="preserve">error-correction: </w:t>
      </w:r>
    </w:p>
    <w:p w:rsidR="004A3B9B" w:rsidRDefault="004A3B9B" w:rsidP="004A3B9B">
      <w:pPr>
        <w:pStyle w:val="ListParagraph"/>
        <w:numPr>
          <w:ilvl w:val="1"/>
          <w:numId w:val="11"/>
        </w:numPr>
      </w:pPr>
      <w:proofErr w:type="spellStart"/>
      <w:r>
        <w:t>Borasi</w:t>
      </w:r>
      <w:proofErr w:type="spellEnd"/>
      <w:r>
        <w:t xml:space="preserve"> – errors </w:t>
      </w:r>
    </w:p>
    <w:p w:rsidR="004A3B9B" w:rsidRPr="004A3B9B" w:rsidRDefault="004A3B9B" w:rsidP="004A3B9B">
      <w:pPr>
        <w:pStyle w:val="ListParagraph"/>
        <w:ind w:left="1080"/>
        <w:rPr>
          <w:rFonts w:ascii="Calibri" w:eastAsia="Times New Roman" w:hAnsi="Calibri" w:cs="Times New Roman"/>
        </w:rPr>
      </w:pPr>
      <w:proofErr w:type="spellStart"/>
      <w:r w:rsidRPr="004A3B9B">
        <w:rPr>
          <w:rFonts w:ascii="Calibri" w:eastAsia="Times New Roman" w:hAnsi="Calibri" w:cs="Times New Roman"/>
        </w:rPr>
        <w:t>Borasi</w:t>
      </w:r>
      <w:proofErr w:type="spellEnd"/>
      <w:r w:rsidRPr="004A3B9B">
        <w:rPr>
          <w:rFonts w:ascii="Calibri" w:eastAsia="Times New Roman" w:hAnsi="Calibri" w:cs="Times New Roman"/>
        </w:rPr>
        <w:t xml:space="preserve">, R. (1996). </w:t>
      </w:r>
      <w:proofErr w:type="spellStart"/>
      <w:r w:rsidRPr="004A3B9B">
        <w:rPr>
          <w:rFonts w:ascii="Calibri" w:eastAsia="Times New Roman" w:hAnsi="Calibri" w:cs="Times New Roman"/>
          <w:i/>
          <w:iCs/>
        </w:rPr>
        <w:t>Reconceiving</w:t>
      </w:r>
      <w:proofErr w:type="spellEnd"/>
      <w:r w:rsidRPr="004A3B9B">
        <w:rPr>
          <w:rFonts w:ascii="Calibri" w:eastAsia="Times New Roman" w:hAnsi="Calibri" w:cs="Times New Roman"/>
          <w:i/>
          <w:iCs/>
        </w:rPr>
        <w:t xml:space="preserve"> mathematics instruction: a focus on errors.</w:t>
      </w:r>
      <w:r w:rsidRPr="004A3B9B">
        <w:rPr>
          <w:rFonts w:ascii="Calibri" w:eastAsia="Times New Roman" w:hAnsi="Calibri" w:cs="Times New Roman"/>
        </w:rPr>
        <w:t xml:space="preserve"> Norwood, NJ: </w:t>
      </w:r>
      <w:proofErr w:type="spellStart"/>
      <w:r w:rsidRPr="004A3B9B">
        <w:rPr>
          <w:rFonts w:ascii="Calibri" w:eastAsia="Times New Roman" w:hAnsi="Calibri" w:cs="Times New Roman"/>
        </w:rPr>
        <w:t>Ablex</w:t>
      </w:r>
      <w:proofErr w:type="spellEnd"/>
      <w:r w:rsidRPr="004A3B9B">
        <w:rPr>
          <w:rFonts w:ascii="Calibri" w:eastAsia="Times New Roman" w:hAnsi="Calibri" w:cs="Times New Roman"/>
        </w:rPr>
        <w:t xml:space="preserve">. </w:t>
      </w:r>
    </w:p>
    <w:p w:rsidR="004A3B9B" w:rsidRDefault="004A3B9B" w:rsidP="004A3B9B">
      <w:pPr>
        <w:pStyle w:val="ListParagraph"/>
        <w:numPr>
          <w:ilvl w:val="1"/>
          <w:numId w:val="11"/>
        </w:numPr>
      </w:pPr>
      <w:r>
        <w:t xml:space="preserve">Bray – teacher’s error correction practices depend on </w:t>
      </w:r>
    </w:p>
    <w:p w:rsidR="004A3B9B" w:rsidRDefault="004A3B9B" w:rsidP="004A3B9B">
      <w:pPr>
        <w:pStyle w:val="ListParagraph"/>
        <w:ind w:left="1080"/>
      </w:pPr>
      <w:r w:rsidRPr="004A3B9B">
        <w:rPr>
          <w:rFonts w:ascii="Calibri" w:eastAsia="Times New Roman" w:hAnsi="Calibri" w:cs="Times New Roman"/>
        </w:rPr>
        <w:t xml:space="preserve">Bray, W. S. (2011). </w:t>
      </w:r>
      <w:proofErr w:type="gramStart"/>
      <w:r w:rsidRPr="004A3B9B">
        <w:rPr>
          <w:rFonts w:ascii="Calibri" w:eastAsia="Times New Roman" w:hAnsi="Calibri" w:cs="Times New Roman"/>
        </w:rPr>
        <w:t xml:space="preserve">A collective case study of the influence of </w:t>
      </w:r>
      <w:proofErr w:type="spellStart"/>
      <w:r w:rsidRPr="004A3B9B">
        <w:rPr>
          <w:rFonts w:ascii="Calibri" w:eastAsia="Times New Roman" w:hAnsi="Calibri" w:cs="Times New Roman"/>
        </w:rPr>
        <w:t>teachers</w:t>
      </w:r>
      <w:r w:rsidRPr="004A3B9B">
        <w:rPr>
          <w:rFonts w:ascii="Arial" w:eastAsia="Times New Roman" w:hAnsi="Arial" w:cs="Arial"/>
        </w:rPr>
        <w:t>ʼ</w:t>
      </w:r>
      <w:proofErr w:type="spellEnd"/>
      <w:r w:rsidRPr="004A3B9B">
        <w:rPr>
          <w:rFonts w:ascii="Calibri" w:eastAsia="Times New Roman" w:hAnsi="Calibri" w:cs="Calibri"/>
        </w:rPr>
        <w:t xml:space="preserve"> </w:t>
      </w:r>
      <w:proofErr w:type="spellStart"/>
      <w:r w:rsidRPr="004A3B9B">
        <w:rPr>
          <w:rFonts w:ascii="Calibri" w:eastAsia="Times New Roman" w:hAnsi="Calibri" w:cs="Calibri"/>
        </w:rPr>
        <w:t>beleifs</w:t>
      </w:r>
      <w:proofErr w:type="spellEnd"/>
      <w:r w:rsidRPr="004A3B9B">
        <w:rPr>
          <w:rFonts w:ascii="Calibri" w:eastAsia="Times New Roman" w:hAnsi="Calibri" w:cs="Calibri"/>
        </w:rPr>
        <w:t xml:space="preserve"> and knowledge on error-handling practices during class discussion of mathematics.</w:t>
      </w:r>
      <w:proofErr w:type="gramEnd"/>
      <w:r w:rsidRPr="004A3B9B">
        <w:rPr>
          <w:rFonts w:ascii="Calibri" w:eastAsia="Times New Roman" w:hAnsi="Calibri" w:cs="Calibri"/>
        </w:rPr>
        <w:t xml:space="preserve"> </w:t>
      </w:r>
      <w:r w:rsidRPr="004A3B9B">
        <w:rPr>
          <w:rFonts w:ascii="Calibri" w:eastAsia="Times New Roman" w:hAnsi="Calibri" w:cs="Times New Roman"/>
          <w:i/>
          <w:iCs/>
        </w:rPr>
        <w:t>Journal for Research in Mathematics Education</w:t>
      </w:r>
      <w:r w:rsidRPr="004A3B9B">
        <w:rPr>
          <w:rFonts w:ascii="Calibri" w:eastAsia="Times New Roman" w:hAnsi="Calibri" w:cs="Times New Roman"/>
        </w:rPr>
        <w:t xml:space="preserve">, </w:t>
      </w:r>
      <w:r w:rsidRPr="004A3B9B">
        <w:rPr>
          <w:rFonts w:ascii="Calibri" w:eastAsia="Times New Roman" w:hAnsi="Calibri" w:cs="Times New Roman"/>
          <w:i/>
          <w:iCs/>
        </w:rPr>
        <w:t>42</w:t>
      </w:r>
      <w:r w:rsidRPr="004A3B9B">
        <w:rPr>
          <w:rFonts w:ascii="Calibri" w:eastAsia="Times New Roman" w:hAnsi="Calibri" w:cs="Times New Roman"/>
        </w:rPr>
        <w:t xml:space="preserve">(1), 2-38. </w:t>
      </w:r>
    </w:p>
    <w:p w:rsidR="004A3B9B" w:rsidRDefault="004A3B9B" w:rsidP="004A3B9B">
      <w:pPr>
        <w:pStyle w:val="ListParagraph"/>
        <w:numPr>
          <w:ilvl w:val="1"/>
          <w:numId w:val="11"/>
        </w:numPr>
      </w:pPr>
      <w:r>
        <w:t xml:space="preserve">Son &amp; Sinclair – when analyzing geometry errors, pre-service teachers identify errors based on conceptual ideas, but treat errors in procedural ways.  </w:t>
      </w:r>
    </w:p>
    <w:p w:rsidR="004A3B9B" w:rsidRDefault="004A3B9B" w:rsidP="004A3B9B">
      <w:pPr>
        <w:pStyle w:val="ListParagraph"/>
        <w:ind w:left="1080"/>
      </w:pPr>
      <w:proofErr w:type="gramStart"/>
      <w:r w:rsidRPr="004A3B9B">
        <w:rPr>
          <w:rFonts w:ascii="Calibri" w:eastAsia="Times New Roman" w:hAnsi="Calibri" w:cs="Times New Roman"/>
        </w:rPr>
        <w:t>Son, J., &amp; Sinclair, N. (2010).</w:t>
      </w:r>
      <w:proofErr w:type="gramEnd"/>
      <w:r w:rsidRPr="004A3B9B">
        <w:rPr>
          <w:rFonts w:ascii="Calibri" w:eastAsia="Times New Roman" w:hAnsi="Calibri" w:cs="Times New Roman"/>
        </w:rPr>
        <w:t xml:space="preserve"> How </w:t>
      </w:r>
      <w:proofErr w:type="spellStart"/>
      <w:r w:rsidRPr="004A3B9B">
        <w:rPr>
          <w:rFonts w:ascii="Calibri" w:eastAsia="Times New Roman" w:hAnsi="Calibri" w:cs="Times New Roman"/>
        </w:rPr>
        <w:t>preservice</w:t>
      </w:r>
      <w:proofErr w:type="spellEnd"/>
      <w:r w:rsidRPr="004A3B9B">
        <w:rPr>
          <w:rFonts w:ascii="Calibri" w:eastAsia="Times New Roman" w:hAnsi="Calibri" w:cs="Times New Roman"/>
        </w:rPr>
        <w:t xml:space="preserve"> teachers interpret and respond to student geometric errors. </w:t>
      </w:r>
      <w:r w:rsidRPr="004A3B9B">
        <w:rPr>
          <w:rFonts w:ascii="Calibri" w:eastAsia="Times New Roman" w:hAnsi="Calibri" w:cs="Times New Roman"/>
          <w:i/>
        </w:rPr>
        <w:t>School Science and Mathematics, 110</w:t>
      </w:r>
      <w:r w:rsidR="003A0124">
        <w:t>(1), 31-46.</w:t>
      </w:r>
    </w:p>
    <w:p w:rsidR="004A3B9B" w:rsidRDefault="004A3B9B" w:rsidP="004A3B9B">
      <w:pPr>
        <w:pStyle w:val="ListParagraph"/>
        <w:numPr>
          <w:ilvl w:val="1"/>
          <w:numId w:val="11"/>
        </w:numPr>
      </w:pPr>
      <w:proofErr w:type="spellStart"/>
      <w:r>
        <w:t>Riccomini</w:t>
      </w:r>
      <w:proofErr w:type="spellEnd"/>
      <w:r>
        <w:t xml:space="preserve">, </w:t>
      </w:r>
    </w:p>
    <w:p w:rsidR="004A3B9B" w:rsidRDefault="004A3B9B" w:rsidP="004A3B9B">
      <w:pPr>
        <w:pStyle w:val="ListParagraph"/>
        <w:ind w:left="1080"/>
      </w:pPr>
      <w:proofErr w:type="spellStart"/>
      <w:r w:rsidRPr="004A3B9B">
        <w:rPr>
          <w:rFonts w:ascii="Calibri" w:eastAsia="Times New Roman" w:hAnsi="Calibri" w:cs="Times New Roman"/>
        </w:rPr>
        <w:t>Riccomini</w:t>
      </w:r>
      <w:proofErr w:type="spellEnd"/>
      <w:r w:rsidRPr="004A3B9B">
        <w:rPr>
          <w:rFonts w:ascii="Calibri" w:eastAsia="Times New Roman" w:hAnsi="Calibri" w:cs="Times New Roman"/>
        </w:rPr>
        <w:t xml:space="preserve">, P. J. (2005). </w:t>
      </w:r>
      <w:proofErr w:type="gramStart"/>
      <w:r w:rsidRPr="004A3B9B">
        <w:rPr>
          <w:rFonts w:ascii="Calibri" w:eastAsia="Times New Roman" w:hAnsi="Calibri" w:cs="Times New Roman"/>
        </w:rPr>
        <w:t>Identification and remediation of systematic error patterns in subtraction.</w:t>
      </w:r>
      <w:proofErr w:type="gramEnd"/>
      <w:r w:rsidRPr="004A3B9B">
        <w:rPr>
          <w:rFonts w:ascii="Calibri" w:eastAsia="Times New Roman" w:hAnsi="Calibri" w:cs="Times New Roman"/>
        </w:rPr>
        <w:t xml:space="preserve"> </w:t>
      </w:r>
      <w:r w:rsidRPr="004A3B9B">
        <w:rPr>
          <w:rFonts w:ascii="Calibri" w:eastAsia="Times New Roman" w:hAnsi="Calibri" w:cs="Times New Roman"/>
          <w:i/>
          <w:iCs/>
        </w:rPr>
        <w:t>Learning Disability Quarterly</w:t>
      </w:r>
      <w:r w:rsidRPr="004A3B9B">
        <w:rPr>
          <w:rFonts w:ascii="Calibri" w:eastAsia="Times New Roman" w:hAnsi="Calibri" w:cs="Times New Roman"/>
        </w:rPr>
        <w:t xml:space="preserve">, </w:t>
      </w:r>
      <w:r w:rsidRPr="004A3B9B">
        <w:rPr>
          <w:rFonts w:ascii="Calibri" w:eastAsia="Times New Roman" w:hAnsi="Calibri" w:cs="Times New Roman"/>
          <w:i/>
          <w:iCs/>
        </w:rPr>
        <w:t>28</w:t>
      </w:r>
      <w:r w:rsidR="003A0124">
        <w:t>(3), 233-242.</w:t>
      </w:r>
    </w:p>
    <w:p w:rsidR="004A3B9B" w:rsidRDefault="004A3B9B" w:rsidP="004A3B9B">
      <w:pPr>
        <w:pStyle w:val="ListParagraph"/>
        <w:numPr>
          <w:ilvl w:val="1"/>
          <w:numId w:val="11"/>
        </w:numPr>
      </w:pPr>
      <w:r>
        <w:t xml:space="preserve">Cooper </w:t>
      </w:r>
    </w:p>
    <w:p w:rsidR="004A3B9B" w:rsidRPr="004A3B9B" w:rsidRDefault="004A3B9B" w:rsidP="004A3B9B">
      <w:pPr>
        <w:pStyle w:val="ListParagraph"/>
        <w:ind w:left="1080"/>
        <w:rPr>
          <w:rFonts w:ascii="Calibri" w:eastAsia="Times New Roman" w:hAnsi="Calibri" w:cs="Times New Roman"/>
        </w:rPr>
      </w:pPr>
      <w:r w:rsidRPr="004A3B9B">
        <w:rPr>
          <w:rFonts w:ascii="Calibri" w:eastAsia="Times New Roman" w:hAnsi="Calibri" w:cs="Times New Roman"/>
        </w:rPr>
        <w:t xml:space="preserve">Cooper, S. (2009). </w:t>
      </w:r>
      <w:proofErr w:type="spellStart"/>
      <w:proofErr w:type="gramStart"/>
      <w:r w:rsidRPr="004A3B9B">
        <w:rPr>
          <w:rFonts w:ascii="Calibri" w:eastAsia="Times New Roman" w:hAnsi="Calibri" w:cs="Times New Roman"/>
        </w:rPr>
        <w:t>Preservice</w:t>
      </w:r>
      <w:proofErr w:type="spellEnd"/>
      <w:r w:rsidRPr="004A3B9B">
        <w:rPr>
          <w:rFonts w:ascii="Calibri" w:eastAsia="Times New Roman" w:hAnsi="Calibri" w:cs="Times New Roman"/>
        </w:rPr>
        <w:t xml:space="preserve"> teachers’ analysis of children's work to make instructional decisions.</w:t>
      </w:r>
      <w:proofErr w:type="gramEnd"/>
      <w:r w:rsidRPr="004A3B9B">
        <w:rPr>
          <w:rFonts w:ascii="Calibri" w:eastAsia="Times New Roman" w:hAnsi="Calibri" w:cs="Times New Roman"/>
        </w:rPr>
        <w:t xml:space="preserve"> </w:t>
      </w:r>
      <w:r w:rsidRPr="004A3B9B">
        <w:rPr>
          <w:rFonts w:ascii="Calibri" w:eastAsia="Times New Roman" w:hAnsi="Calibri" w:cs="Times New Roman"/>
          <w:i/>
          <w:iCs/>
        </w:rPr>
        <w:t>School Science and Mathematics</w:t>
      </w:r>
      <w:r w:rsidRPr="004A3B9B">
        <w:rPr>
          <w:rFonts w:ascii="Calibri" w:eastAsia="Times New Roman" w:hAnsi="Calibri" w:cs="Times New Roman"/>
        </w:rPr>
        <w:t xml:space="preserve">, </w:t>
      </w:r>
      <w:r w:rsidRPr="004A3B9B">
        <w:rPr>
          <w:rFonts w:ascii="Calibri" w:eastAsia="Times New Roman" w:hAnsi="Calibri" w:cs="Times New Roman"/>
          <w:i/>
          <w:iCs/>
        </w:rPr>
        <w:t>109</w:t>
      </w:r>
      <w:r w:rsidRPr="004A3B9B">
        <w:rPr>
          <w:rFonts w:ascii="Calibri" w:eastAsia="Times New Roman" w:hAnsi="Calibri" w:cs="Times New Roman"/>
        </w:rPr>
        <w:t xml:space="preserve">(6), 355-362. </w:t>
      </w:r>
    </w:p>
    <w:p w:rsidR="004A3B9B" w:rsidRDefault="000F4A4C" w:rsidP="000F4A4C">
      <w:pPr>
        <w:pStyle w:val="ListParagraph"/>
        <w:numPr>
          <w:ilvl w:val="0"/>
          <w:numId w:val="11"/>
        </w:numPr>
      </w:pPr>
      <w:r>
        <w:t xml:space="preserve">conceptual and procedural knowledge: </w:t>
      </w:r>
    </w:p>
    <w:p w:rsidR="000F4A4C" w:rsidRDefault="004A3B9B" w:rsidP="004A3B9B">
      <w:pPr>
        <w:pStyle w:val="ListParagraph"/>
        <w:numPr>
          <w:ilvl w:val="1"/>
          <w:numId w:val="11"/>
        </w:numPr>
      </w:pPr>
      <w:proofErr w:type="spellStart"/>
      <w:r>
        <w:t>Hiebert</w:t>
      </w:r>
      <w:proofErr w:type="spellEnd"/>
      <w:r>
        <w:t>,</w:t>
      </w:r>
    </w:p>
    <w:p w:rsidR="003A0124" w:rsidRDefault="003A0124" w:rsidP="003A0124">
      <w:pPr>
        <w:pStyle w:val="ListParagraph"/>
        <w:ind w:left="1080"/>
      </w:pPr>
      <w:proofErr w:type="spellStart"/>
      <w:r w:rsidRPr="003A0124">
        <w:rPr>
          <w:rFonts w:ascii="Calibri" w:eastAsia="Times New Roman" w:hAnsi="Calibri" w:cs="Times New Roman"/>
        </w:rPr>
        <w:t>Hiebert</w:t>
      </w:r>
      <w:proofErr w:type="spellEnd"/>
      <w:r w:rsidRPr="003A0124">
        <w:rPr>
          <w:rFonts w:ascii="Calibri" w:eastAsia="Times New Roman" w:hAnsi="Calibri" w:cs="Times New Roman"/>
        </w:rPr>
        <w:t xml:space="preserve">, </w:t>
      </w:r>
      <w:proofErr w:type="gramStart"/>
      <w:r w:rsidRPr="003A0124">
        <w:rPr>
          <w:rFonts w:ascii="Calibri" w:eastAsia="Times New Roman" w:hAnsi="Calibri" w:cs="Times New Roman"/>
        </w:rPr>
        <w:t>J..</w:t>
      </w:r>
      <w:proofErr w:type="gramEnd"/>
      <w:r w:rsidRPr="003A0124">
        <w:rPr>
          <w:rFonts w:ascii="Calibri" w:eastAsia="Times New Roman" w:hAnsi="Calibri" w:cs="Times New Roman"/>
        </w:rPr>
        <w:t xml:space="preserve"> </w:t>
      </w:r>
      <w:proofErr w:type="gramStart"/>
      <w:r w:rsidRPr="003A0124">
        <w:rPr>
          <w:rFonts w:ascii="Calibri" w:eastAsia="Times New Roman" w:hAnsi="Calibri" w:cs="Times New Roman"/>
        </w:rPr>
        <w:t xml:space="preserve">&amp; </w:t>
      </w:r>
      <w:proofErr w:type="spellStart"/>
      <w:r w:rsidRPr="003A0124">
        <w:rPr>
          <w:rFonts w:ascii="Calibri" w:eastAsia="Times New Roman" w:hAnsi="Calibri" w:cs="Times New Roman"/>
        </w:rPr>
        <w:t>Lefevre</w:t>
      </w:r>
      <w:proofErr w:type="spellEnd"/>
      <w:r w:rsidRPr="003A0124">
        <w:rPr>
          <w:rFonts w:ascii="Calibri" w:eastAsia="Times New Roman" w:hAnsi="Calibri" w:cs="Times New Roman"/>
        </w:rPr>
        <w:t>, P. (1986).</w:t>
      </w:r>
      <w:proofErr w:type="gramEnd"/>
      <w:r w:rsidRPr="003A0124">
        <w:rPr>
          <w:rFonts w:ascii="Calibri" w:eastAsia="Times New Roman" w:hAnsi="Calibri" w:cs="Times New Roman"/>
        </w:rPr>
        <w:t xml:space="preserve"> Conceptual and procedural knowledge in mathematics: an introductory analysis. In J. </w:t>
      </w:r>
      <w:proofErr w:type="spellStart"/>
      <w:r w:rsidRPr="003A0124">
        <w:rPr>
          <w:rFonts w:ascii="Calibri" w:eastAsia="Times New Roman" w:hAnsi="Calibri" w:cs="Times New Roman"/>
        </w:rPr>
        <w:t>Hiebert</w:t>
      </w:r>
      <w:proofErr w:type="spellEnd"/>
      <w:r w:rsidRPr="003A0124">
        <w:rPr>
          <w:rFonts w:ascii="Calibri" w:eastAsia="Times New Roman" w:hAnsi="Calibri" w:cs="Times New Roman"/>
        </w:rPr>
        <w:t xml:space="preserve"> (Ed.), </w:t>
      </w:r>
      <w:r w:rsidRPr="003A0124">
        <w:rPr>
          <w:rFonts w:ascii="Calibri" w:eastAsia="Times New Roman" w:hAnsi="Calibri" w:cs="Times New Roman"/>
          <w:i/>
          <w:iCs/>
        </w:rPr>
        <w:t xml:space="preserve">Conceptual and Procedural knowledge: the case of mathematics </w:t>
      </w:r>
      <w:r w:rsidRPr="003A0124">
        <w:rPr>
          <w:rFonts w:ascii="Calibri" w:eastAsia="Times New Roman" w:hAnsi="Calibri" w:cs="Times New Roman"/>
          <w:iCs/>
        </w:rPr>
        <w:t>(pp. 1-27)</w:t>
      </w:r>
      <w:r w:rsidRPr="003A0124">
        <w:rPr>
          <w:rFonts w:ascii="Calibri" w:eastAsia="Times New Roman" w:hAnsi="Calibri" w:cs="Times New Roman"/>
        </w:rPr>
        <w:t xml:space="preserve">. Hillsdale, NJ: Lawrence Erlbaum Associates. </w:t>
      </w:r>
    </w:p>
    <w:p w:rsidR="004A3B9B" w:rsidRDefault="000F4A4C" w:rsidP="000F4A4C">
      <w:pPr>
        <w:pStyle w:val="ListParagraph"/>
        <w:numPr>
          <w:ilvl w:val="0"/>
          <w:numId w:val="11"/>
        </w:numPr>
      </w:pPr>
      <w:r>
        <w:t xml:space="preserve">pedagogical content knowledge: </w:t>
      </w:r>
    </w:p>
    <w:p w:rsidR="004A3B9B" w:rsidRDefault="003A0124" w:rsidP="004A3B9B">
      <w:pPr>
        <w:pStyle w:val="ListParagraph"/>
        <w:numPr>
          <w:ilvl w:val="1"/>
          <w:numId w:val="11"/>
        </w:numPr>
      </w:pPr>
      <w:r>
        <w:t>Schulman</w:t>
      </w:r>
    </w:p>
    <w:p w:rsidR="003A0124" w:rsidRDefault="003A0124" w:rsidP="003A0124">
      <w:pPr>
        <w:pStyle w:val="ListParagraph"/>
        <w:ind w:left="1080"/>
      </w:pPr>
      <w:proofErr w:type="spellStart"/>
      <w:r w:rsidRPr="003A0124">
        <w:rPr>
          <w:rFonts w:ascii="Calibri" w:eastAsia="Times New Roman" w:hAnsi="Calibri" w:cs="Times New Roman"/>
        </w:rPr>
        <w:t>Shulman</w:t>
      </w:r>
      <w:proofErr w:type="spellEnd"/>
      <w:r w:rsidRPr="003A0124">
        <w:rPr>
          <w:rFonts w:ascii="Calibri" w:eastAsia="Times New Roman" w:hAnsi="Calibri" w:cs="Times New Roman"/>
        </w:rPr>
        <w:t xml:space="preserve">, L. S. (1986). Those who understand: Knowledge growth in teaching. </w:t>
      </w:r>
      <w:r w:rsidRPr="003A0124">
        <w:rPr>
          <w:rFonts w:ascii="Calibri" w:eastAsia="Times New Roman" w:hAnsi="Calibri" w:cs="Times New Roman"/>
          <w:i/>
          <w:iCs/>
        </w:rPr>
        <w:t xml:space="preserve">Educational </w:t>
      </w:r>
      <w:proofErr w:type="gramStart"/>
      <w:r w:rsidRPr="003A0124">
        <w:rPr>
          <w:rFonts w:ascii="Calibri" w:eastAsia="Times New Roman" w:hAnsi="Calibri" w:cs="Times New Roman"/>
          <w:i/>
          <w:iCs/>
        </w:rPr>
        <w:t>Researcher</w:t>
      </w:r>
      <w:r w:rsidRPr="003A0124">
        <w:rPr>
          <w:rFonts w:ascii="Calibri" w:eastAsia="Times New Roman" w:hAnsi="Calibri" w:cs="Times New Roman"/>
        </w:rPr>
        <w:t xml:space="preserve"> </w:t>
      </w:r>
      <w:r w:rsidRPr="003A0124">
        <w:rPr>
          <w:rFonts w:ascii="Calibri" w:eastAsia="Times New Roman" w:hAnsi="Calibri" w:cs="Times New Roman"/>
          <w:i/>
          <w:iCs/>
        </w:rPr>
        <w:t>,</w:t>
      </w:r>
      <w:proofErr w:type="gramEnd"/>
      <w:r w:rsidRPr="003A0124">
        <w:rPr>
          <w:rFonts w:ascii="Calibri" w:eastAsia="Times New Roman" w:hAnsi="Calibri" w:cs="Times New Roman"/>
          <w:i/>
          <w:iCs/>
        </w:rPr>
        <w:t xml:space="preserve"> 15</w:t>
      </w:r>
      <w:r w:rsidRPr="003A0124">
        <w:rPr>
          <w:rFonts w:ascii="Calibri" w:eastAsia="Times New Roman" w:hAnsi="Calibri" w:cs="Times New Roman"/>
        </w:rPr>
        <w:t xml:space="preserve"> (2), 4-14.</w:t>
      </w:r>
    </w:p>
    <w:p w:rsidR="000F4A4C" w:rsidRDefault="003A0124" w:rsidP="004A3B9B">
      <w:pPr>
        <w:pStyle w:val="ListParagraph"/>
        <w:numPr>
          <w:ilvl w:val="1"/>
          <w:numId w:val="11"/>
        </w:numPr>
      </w:pPr>
      <w:r>
        <w:t xml:space="preserve">Ball – MKT </w:t>
      </w:r>
    </w:p>
    <w:p w:rsidR="000F4A4C" w:rsidRDefault="003A0124" w:rsidP="003A0124">
      <w:pPr>
        <w:pStyle w:val="ListParagraph"/>
        <w:ind w:left="1080"/>
      </w:pPr>
      <w:r w:rsidRPr="003A0124">
        <w:rPr>
          <w:rFonts w:ascii="Calibri" w:eastAsia="Times New Roman" w:hAnsi="Calibri" w:cs="Times New Roman"/>
        </w:rPr>
        <w:t xml:space="preserve">Ball, D. L., Thames, M. H., &amp; Phelps, G. C. (2008). Content knowledge for teaching: what makes it special? </w:t>
      </w:r>
      <w:r w:rsidRPr="003A0124">
        <w:rPr>
          <w:rFonts w:ascii="Calibri" w:eastAsia="Times New Roman" w:hAnsi="Calibri" w:cs="Times New Roman"/>
          <w:i/>
          <w:iCs/>
        </w:rPr>
        <w:t>Journal of Teacher Education</w:t>
      </w:r>
      <w:r w:rsidRPr="003A0124">
        <w:rPr>
          <w:rFonts w:ascii="Calibri" w:eastAsia="Times New Roman" w:hAnsi="Calibri" w:cs="Times New Roman"/>
        </w:rPr>
        <w:t xml:space="preserve">, </w:t>
      </w:r>
      <w:r w:rsidRPr="003A0124">
        <w:rPr>
          <w:rFonts w:ascii="Calibri" w:eastAsia="Times New Roman" w:hAnsi="Calibri" w:cs="Times New Roman"/>
          <w:i/>
          <w:iCs/>
        </w:rPr>
        <w:t>59</w:t>
      </w:r>
      <w:r w:rsidRPr="003A0124">
        <w:rPr>
          <w:rFonts w:ascii="Calibri" w:eastAsia="Times New Roman" w:hAnsi="Calibri" w:cs="Times New Roman"/>
        </w:rPr>
        <w:t xml:space="preserve">(5), 389-407. </w:t>
      </w:r>
    </w:p>
    <w:sectPr w:rsidR="000F4A4C" w:rsidSect="00117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6A03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05F92"/>
    <w:multiLevelType w:val="hybridMultilevel"/>
    <w:tmpl w:val="49A00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A49AB"/>
    <w:multiLevelType w:val="hybridMultilevel"/>
    <w:tmpl w:val="67CC803C"/>
    <w:lvl w:ilvl="0" w:tplc="C054C654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23AA3"/>
    <w:multiLevelType w:val="hybridMultilevel"/>
    <w:tmpl w:val="61E4F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AA6D90"/>
    <w:multiLevelType w:val="hybridMultilevel"/>
    <w:tmpl w:val="EE48C0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1024"/>
  <w:defaultTabStop w:val="720"/>
  <w:drawingGridHorizontalSpacing w:val="187"/>
  <w:drawingGridVerticalSpacing w:val="187"/>
  <w:doNotUseMarginsForDrawingGridOrigin/>
  <w:drawingGridHorizontalOrigin w:val="1440"/>
  <w:drawingGridVerticalOrigin w:val="1080"/>
  <w:characterSpacingControl w:val="doNotCompress"/>
  <w:compat>
    <w:useFELayout/>
  </w:compat>
  <w:rsids>
    <w:rsidRoot w:val="003178D1"/>
    <w:rsid w:val="00032CF1"/>
    <w:rsid w:val="000711B9"/>
    <w:rsid w:val="000D5514"/>
    <w:rsid w:val="000F4A4C"/>
    <w:rsid w:val="001049DD"/>
    <w:rsid w:val="00117566"/>
    <w:rsid w:val="001551AA"/>
    <w:rsid w:val="0017482F"/>
    <w:rsid w:val="00176A52"/>
    <w:rsid w:val="00177B56"/>
    <w:rsid w:val="001F5E11"/>
    <w:rsid w:val="002058AA"/>
    <w:rsid w:val="002239EF"/>
    <w:rsid w:val="002267C1"/>
    <w:rsid w:val="0027435E"/>
    <w:rsid w:val="00286330"/>
    <w:rsid w:val="002C0649"/>
    <w:rsid w:val="003178D1"/>
    <w:rsid w:val="003A0124"/>
    <w:rsid w:val="003C607C"/>
    <w:rsid w:val="00473138"/>
    <w:rsid w:val="004743FA"/>
    <w:rsid w:val="0047622B"/>
    <w:rsid w:val="004A3B9B"/>
    <w:rsid w:val="004C76C2"/>
    <w:rsid w:val="0057081E"/>
    <w:rsid w:val="00575357"/>
    <w:rsid w:val="0059740B"/>
    <w:rsid w:val="005C2490"/>
    <w:rsid w:val="005C4F8F"/>
    <w:rsid w:val="0061512C"/>
    <w:rsid w:val="006313FB"/>
    <w:rsid w:val="00647763"/>
    <w:rsid w:val="00654473"/>
    <w:rsid w:val="006730B3"/>
    <w:rsid w:val="00725B1D"/>
    <w:rsid w:val="00733BF0"/>
    <w:rsid w:val="00787C7E"/>
    <w:rsid w:val="007A24A0"/>
    <w:rsid w:val="007C7FE2"/>
    <w:rsid w:val="0082163B"/>
    <w:rsid w:val="0083529F"/>
    <w:rsid w:val="00875210"/>
    <w:rsid w:val="00885CF5"/>
    <w:rsid w:val="008940A5"/>
    <w:rsid w:val="008B4496"/>
    <w:rsid w:val="008D264F"/>
    <w:rsid w:val="008D32AC"/>
    <w:rsid w:val="009135C0"/>
    <w:rsid w:val="009662FE"/>
    <w:rsid w:val="009B32BB"/>
    <w:rsid w:val="009D17C2"/>
    <w:rsid w:val="00A42480"/>
    <w:rsid w:val="00A50D17"/>
    <w:rsid w:val="00A65FB7"/>
    <w:rsid w:val="00AC69D1"/>
    <w:rsid w:val="00B000CE"/>
    <w:rsid w:val="00B36379"/>
    <w:rsid w:val="00B77B20"/>
    <w:rsid w:val="00B97FC3"/>
    <w:rsid w:val="00BD5ECF"/>
    <w:rsid w:val="00C147D5"/>
    <w:rsid w:val="00C53D1B"/>
    <w:rsid w:val="00C56AA6"/>
    <w:rsid w:val="00C8719E"/>
    <w:rsid w:val="00C9146A"/>
    <w:rsid w:val="00C96307"/>
    <w:rsid w:val="00CC3A25"/>
    <w:rsid w:val="00CD4AC3"/>
    <w:rsid w:val="00CF170E"/>
    <w:rsid w:val="00CF56BC"/>
    <w:rsid w:val="00D1392C"/>
    <w:rsid w:val="00D71E0E"/>
    <w:rsid w:val="00D74BC2"/>
    <w:rsid w:val="00D80163"/>
    <w:rsid w:val="00DA52F5"/>
    <w:rsid w:val="00DB7769"/>
    <w:rsid w:val="00E0057A"/>
    <w:rsid w:val="00E00F37"/>
    <w:rsid w:val="00E07B65"/>
    <w:rsid w:val="00E24D74"/>
    <w:rsid w:val="00E26FD2"/>
    <w:rsid w:val="00E41418"/>
    <w:rsid w:val="00E545C0"/>
    <w:rsid w:val="00E56315"/>
    <w:rsid w:val="00E819E0"/>
    <w:rsid w:val="00EA511A"/>
    <w:rsid w:val="00EE48F3"/>
    <w:rsid w:val="00FF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1"/>
  </w:style>
  <w:style w:type="paragraph" w:styleId="Heading1">
    <w:name w:val="heading 1"/>
    <w:basedOn w:val="Normal"/>
    <w:next w:val="Normal"/>
    <w:link w:val="Heading1Char"/>
    <w:uiPriority w:val="9"/>
    <w:qFormat/>
    <w:rsid w:val="003178D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8D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8D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178D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178D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178D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78D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78D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78D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78D1"/>
    <w:rPr>
      <w:rFonts w:asciiTheme="majorHAnsi" w:eastAsiaTheme="majorEastAsia" w:hAnsiTheme="majorHAnsi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178D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178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178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3178D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rsid w:val="003178D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178D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customStyle="1" w:styleId="Bullets">
    <w:name w:val="Bullets"/>
    <w:basedOn w:val="ListBullet"/>
    <w:link w:val="BulletsChar"/>
    <w:rsid w:val="000711B9"/>
    <w:pPr>
      <w:numPr>
        <w:numId w:val="9"/>
      </w:numPr>
      <w:contextualSpacing w:val="0"/>
    </w:pPr>
  </w:style>
  <w:style w:type="paragraph" w:styleId="ListBullet">
    <w:name w:val="List Bullet"/>
    <w:basedOn w:val="Normal"/>
    <w:uiPriority w:val="99"/>
    <w:semiHidden/>
    <w:unhideWhenUsed/>
    <w:rsid w:val="000711B9"/>
    <w:pPr>
      <w:numPr>
        <w:numId w:val="8"/>
      </w:numPr>
      <w:contextualSpacing/>
    </w:pPr>
  </w:style>
  <w:style w:type="character" w:customStyle="1" w:styleId="BulletsChar">
    <w:name w:val="Bullets Char"/>
    <w:basedOn w:val="DefaultParagraphFont"/>
    <w:link w:val="Bullets"/>
    <w:rsid w:val="000711B9"/>
    <w:rPr>
      <w:rFonts w:ascii="Times New Roman" w:hAnsi="Times New Roman"/>
      <w:sz w:val="24"/>
      <w:szCs w:val="20"/>
      <w:lang w:bidi="ar-SA"/>
    </w:rPr>
  </w:style>
  <w:style w:type="paragraph" w:styleId="Quote">
    <w:name w:val="Quote"/>
    <w:basedOn w:val="Normal"/>
    <w:next w:val="Normal"/>
    <w:link w:val="QuoteChar"/>
    <w:uiPriority w:val="29"/>
    <w:qFormat/>
    <w:rsid w:val="003178D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178D1"/>
    <w:rPr>
      <w:i/>
      <w:iCs/>
    </w:rPr>
  </w:style>
  <w:style w:type="paragraph" w:customStyle="1" w:styleId="RunningHead">
    <w:name w:val="Running Head"/>
    <w:basedOn w:val="Header"/>
    <w:link w:val="RunningHeadChar"/>
    <w:rsid w:val="000711B9"/>
    <w:rPr>
      <w:rFonts w:ascii="Times New Roman" w:hAnsi="Times New Roman"/>
      <w:caps/>
      <w:sz w:val="24"/>
    </w:rPr>
  </w:style>
  <w:style w:type="paragraph" w:styleId="Header">
    <w:name w:val="header"/>
    <w:next w:val="RunningHead"/>
    <w:link w:val="HeaderChar"/>
    <w:uiPriority w:val="99"/>
    <w:semiHidden/>
    <w:unhideWhenUsed/>
    <w:rsid w:val="000711B9"/>
    <w:pPr>
      <w:tabs>
        <w:tab w:val="center" w:pos="4680"/>
        <w:tab w:val="right" w:pos="9360"/>
      </w:tabs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711B9"/>
    <w:rPr>
      <w:rFonts w:ascii="Times" w:hAnsi="Times"/>
      <w:sz w:val="20"/>
      <w:szCs w:val="20"/>
      <w:lang w:bidi="ar-SA"/>
    </w:rPr>
  </w:style>
  <w:style w:type="character" w:customStyle="1" w:styleId="RunningHeadChar">
    <w:name w:val="Running Head Char"/>
    <w:basedOn w:val="HeaderChar"/>
    <w:link w:val="RunningHead"/>
    <w:rsid w:val="000711B9"/>
    <w:rPr>
      <w:rFonts w:ascii="Times New Roman" w:hAnsi="Times New Roman"/>
      <w:caps/>
      <w:sz w:val="24"/>
    </w:rPr>
  </w:style>
  <w:style w:type="paragraph" w:customStyle="1" w:styleId="1stPageRunningHead">
    <w:name w:val="1st Page Running Head"/>
    <w:basedOn w:val="Header"/>
    <w:link w:val="1stPageRunningHeadChar"/>
    <w:rsid w:val="000711B9"/>
    <w:rPr>
      <w:rFonts w:ascii="Times New Roman" w:hAnsi="Times New Roman"/>
      <w:sz w:val="24"/>
    </w:rPr>
  </w:style>
  <w:style w:type="character" w:customStyle="1" w:styleId="1stPageRunningHeadChar">
    <w:name w:val="1st Page Running Head Char"/>
    <w:basedOn w:val="HeaderChar"/>
    <w:link w:val="1stPageRunningHead"/>
    <w:rsid w:val="000711B9"/>
    <w:rPr>
      <w:rFonts w:ascii="Times New Roman" w:hAnsi="Times New Roman"/>
      <w:sz w:val="24"/>
    </w:rPr>
  </w:style>
  <w:style w:type="paragraph" w:customStyle="1" w:styleId="AbstractParagraph">
    <w:name w:val="Abstract Paragraph"/>
    <w:basedOn w:val="Normal"/>
    <w:link w:val="AbstractParagraphChar"/>
    <w:rsid w:val="000711B9"/>
    <w:pPr>
      <w:keepLines/>
    </w:pPr>
  </w:style>
  <w:style w:type="character" w:customStyle="1" w:styleId="AbstractParagraphChar">
    <w:name w:val="Abstract Paragraph Char"/>
    <w:basedOn w:val="DefaultParagraphFont"/>
    <w:link w:val="AbstractParagraph"/>
    <w:rsid w:val="000711B9"/>
    <w:rPr>
      <w:rFonts w:ascii="Times New Roman" w:hAnsi="Times New Roman"/>
      <w:sz w:val="24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rsid w:val="003178D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3178D1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78D1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78D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8D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178D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178D1"/>
    <w:rPr>
      <w:b/>
      <w:bCs/>
    </w:rPr>
  </w:style>
  <w:style w:type="character" w:styleId="Emphasis">
    <w:name w:val="Emphasis"/>
    <w:uiPriority w:val="20"/>
    <w:qFormat/>
    <w:rsid w:val="003178D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178D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178D1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78D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78D1"/>
    <w:rPr>
      <w:b/>
      <w:bCs/>
      <w:i/>
      <w:iCs/>
    </w:rPr>
  </w:style>
  <w:style w:type="character" w:styleId="SubtleEmphasis">
    <w:name w:val="Subtle Emphasis"/>
    <w:uiPriority w:val="19"/>
    <w:qFormat/>
    <w:rsid w:val="003178D1"/>
    <w:rPr>
      <w:i/>
      <w:iCs/>
    </w:rPr>
  </w:style>
  <w:style w:type="character" w:styleId="IntenseEmphasis">
    <w:name w:val="Intense Emphasis"/>
    <w:uiPriority w:val="21"/>
    <w:qFormat/>
    <w:rsid w:val="003178D1"/>
    <w:rPr>
      <w:b/>
      <w:bCs/>
    </w:rPr>
  </w:style>
  <w:style w:type="character" w:styleId="SubtleReference">
    <w:name w:val="Subtle Reference"/>
    <w:uiPriority w:val="31"/>
    <w:qFormat/>
    <w:rsid w:val="003178D1"/>
    <w:rPr>
      <w:smallCaps/>
    </w:rPr>
  </w:style>
  <w:style w:type="character" w:styleId="IntenseReference">
    <w:name w:val="Intense Reference"/>
    <w:uiPriority w:val="32"/>
    <w:qFormat/>
    <w:rsid w:val="003178D1"/>
    <w:rPr>
      <w:smallCaps/>
      <w:spacing w:val="5"/>
      <w:u w:val="single"/>
    </w:rPr>
  </w:style>
  <w:style w:type="character" w:styleId="BookTitle">
    <w:name w:val="Book Title"/>
    <w:uiPriority w:val="33"/>
    <w:qFormat/>
    <w:rsid w:val="003178D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78D1"/>
    <w:pPr>
      <w:outlineLvl w:val="9"/>
    </w:pPr>
  </w:style>
  <w:style w:type="paragraph" w:customStyle="1" w:styleId="AfterParagraphHeading">
    <w:name w:val="After Paragraph Heading"/>
    <w:basedOn w:val="Normal"/>
    <w:next w:val="Normal"/>
    <w:link w:val="AfterParagraphHeadingChar"/>
    <w:rsid w:val="000711B9"/>
    <w:rPr>
      <w:rFonts w:eastAsia="Times New Roman"/>
    </w:rPr>
  </w:style>
  <w:style w:type="character" w:customStyle="1" w:styleId="AfterParagraphHeadingChar">
    <w:name w:val="After Paragraph Heading Char"/>
    <w:basedOn w:val="DefaultParagraphFont"/>
    <w:link w:val="AfterParagraphHeading"/>
    <w:rsid w:val="000711B9"/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ReferenceinBibliography">
    <w:name w:val="Reference in Bibliography"/>
    <w:basedOn w:val="Normal"/>
    <w:link w:val="ReferenceinBibliographyChar"/>
    <w:rsid w:val="000711B9"/>
    <w:pPr>
      <w:keepLines/>
      <w:ind w:left="720" w:hanging="720"/>
    </w:pPr>
    <w:rPr>
      <w:rFonts w:eastAsia="Times New Roman"/>
    </w:rPr>
  </w:style>
  <w:style w:type="character" w:customStyle="1" w:styleId="ReferenceinBibliographyChar">
    <w:name w:val="Reference in Bibliography Char"/>
    <w:basedOn w:val="DefaultParagraphFont"/>
    <w:link w:val="ReferenceinBibliography"/>
    <w:rsid w:val="000711B9"/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Caption">
    <w:name w:val="caption"/>
    <w:basedOn w:val="Normal"/>
    <w:next w:val="Normal"/>
    <w:rsid w:val="000711B9"/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0711B9"/>
    <w:pPr>
      <w:tabs>
        <w:tab w:val="right" w:leader="dot" w:pos="9350"/>
      </w:tabs>
    </w:pPr>
    <w:rPr>
      <w:rFonts w:eastAsia="Times New Roman"/>
      <w:color w:val="000000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0711B9"/>
    <w:rPr>
      <w:rFonts w:eastAsia="Times New Roman"/>
      <w:color w:val="000000" w:themeColor="text1"/>
    </w:rPr>
  </w:style>
  <w:style w:type="paragraph" w:styleId="TOC3">
    <w:name w:val="toc 3"/>
    <w:basedOn w:val="Normal"/>
    <w:next w:val="Normal"/>
    <w:autoRedefine/>
    <w:uiPriority w:val="39"/>
    <w:unhideWhenUsed/>
    <w:rsid w:val="000711B9"/>
    <w:pPr>
      <w:tabs>
        <w:tab w:val="right" w:leader="dot" w:pos="9350"/>
      </w:tabs>
      <w:ind w:firstLine="1440"/>
    </w:pPr>
    <w:rPr>
      <w:rFonts w:eastAsia="Times New Roman"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0711B9"/>
    <w:pPr>
      <w:ind w:firstLine="2160"/>
    </w:pPr>
    <w:rPr>
      <w:rFonts w:eastAsia="Times New Roman"/>
      <w:color w:val="000000" w:themeColor="text1"/>
    </w:rPr>
  </w:style>
  <w:style w:type="paragraph" w:styleId="TOC5">
    <w:name w:val="toc 5"/>
    <w:basedOn w:val="Normal"/>
    <w:next w:val="Normal"/>
    <w:autoRedefine/>
    <w:uiPriority w:val="39"/>
    <w:unhideWhenUsed/>
    <w:rsid w:val="000711B9"/>
    <w:rPr>
      <w:rFonts w:eastAsia="Times New Roman"/>
      <w:color w:val="000000" w:themeColor="text1"/>
    </w:rPr>
  </w:style>
  <w:style w:type="paragraph" w:customStyle="1" w:styleId="Footnote">
    <w:name w:val="Footnote"/>
    <w:basedOn w:val="FootnoteText"/>
    <w:rsid w:val="000711B9"/>
    <w:pPr>
      <w:spacing w:line="480" w:lineRule="auto"/>
    </w:pPr>
    <w:rPr>
      <w:rFonts w:eastAsia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11B9"/>
    <w:pPr>
      <w:spacing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11B9"/>
    <w:rPr>
      <w:rFonts w:ascii="Times New Roman" w:hAnsi="Times New Roman"/>
      <w:sz w:val="20"/>
      <w:szCs w:val="20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0711B9"/>
    <w:pPr>
      <w:tabs>
        <w:tab w:val="right" w:pos="9350"/>
      </w:tabs>
      <w:ind w:left="720"/>
    </w:pPr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711B9"/>
    <w:pPr>
      <w:tabs>
        <w:tab w:val="center" w:pos="4680"/>
        <w:tab w:val="right" w:pos="9360"/>
      </w:tabs>
      <w:spacing w:line="240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711B9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711B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711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1B9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1B9"/>
    <w:rPr>
      <w:rFonts w:ascii="Tahoma" w:eastAsia="Times New Roman" w:hAnsi="Tahoma" w:cs="Tahoma"/>
      <w:sz w:val="16"/>
      <w:szCs w:val="16"/>
      <w:lang w:bidi="ar-SA"/>
    </w:rPr>
  </w:style>
  <w:style w:type="paragraph" w:styleId="Bibliography">
    <w:name w:val="Bibliography"/>
    <w:basedOn w:val="Normal"/>
    <w:next w:val="Normal"/>
    <w:uiPriority w:val="37"/>
    <w:unhideWhenUsed/>
    <w:rsid w:val="000711B9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Gaffney</dc:creator>
  <cp:lastModifiedBy>Ann Gaffney</cp:lastModifiedBy>
  <cp:revision>6</cp:revision>
  <dcterms:created xsi:type="dcterms:W3CDTF">2011-05-28T14:27:00Z</dcterms:created>
  <dcterms:modified xsi:type="dcterms:W3CDTF">2011-05-29T16:44:00Z</dcterms:modified>
</cp:coreProperties>
</file>